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附件</w:t>
      </w:r>
      <w:r>
        <w:rPr>
          <w:rFonts w:hint="eastAsia" w:ascii="黑体" w:eastAsia="黑体" w:cs="黑体"/>
          <w:sz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  <w:t>广州市自然教育基地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Cs/>
          <w:w w:val="100"/>
          <w:sz w:val="64"/>
          <w:szCs w:val="64"/>
        </w:rPr>
      </w:pPr>
      <w:bookmarkStart w:id="3" w:name="_GoBack"/>
      <w:bookmarkEnd w:id="3"/>
      <w:r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  <w:t>动态补助申报书</w:t>
      </w: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440" w:firstLineChars="400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（盖章）</w:t>
      </w:r>
    </w:p>
    <w:p>
      <w:pPr>
        <w:widowControl/>
        <w:spacing w:line="360" w:lineRule="auto"/>
        <w:ind w:firstLine="1440" w:firstLineChars="4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440" w:firstLineChars="400"/>
        <w:rPr>
          <w:rFonts w:hint="default" w:ascii="仿宋_GB2312" w:hAnsi="仿宋_GB2312" w:eastAsia="仿宋_GB2312" w:cs="仿宋_GB2312"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时间：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  年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月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日</w:t>
      </w:r>
    </w:p>
    <w:p>
      <w:pPr>
        <w:widowControl/>
        <w:spacing w:line="360" w:lineRule="auto"/>
        <w:rPr>
          <w:rFonts w:ascii="Times New Roman" w:eastAsia="宋体"/>
          <w:b/>
          <w:bCs/>
          <w:sz w:val="36"/>
          <w:szCs w:val="36"/>
        </w:rPr>
      </w:pPr>
    </w:p>
    <w:p>
      <w:pPr>
        <w:jc w:val="both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jc w:val="both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jc w:val="center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jc w:val="center"/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广州市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林业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和园林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局制表</w:t>
      </w:r>
    </w:p>
    <w:p>
      <w:pPr>
        <w:widowControl/>
        <w:spacing w:line="360" w:lineRule="auto"/>
        <w:rPr>
          <w:rFonts w:ascii="Times New Roman" w:eastAsia="宋体"/>
          <w:b/>
          <w:bCs/>
          <w:sz w:val="36"/>
          <w:szCs w:val="36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17" w:right="1701" w:bottom="1417" w:left="1701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" w:linePitch="313" w:charSpace="0"/>
        </w:sectPr>
      </w:pPr>
    </w:p>
    <w:p>
      <w:pPr>
        <w:widowControl/>
        <w:spacing w:line="360" w:lineRule="auto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填 写 说 明</w:t>
      </w:r>
    </w:p>
    <w:p>
      <w:pPr>
        <w:widowControl/>
        <w:spacing w:line="360" w:lineRule="auto"/>
        <w:ind w:firstLine="720" w:firstLineChars="200"/>
        <w:jc w:val="left"/>
        <w:rPr>
          <w:rFonts w:ascii="Times New Roman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本申报书由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单位填写，申报书封面需加盖申报单位印章，申报单位名称必须与印章相符。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填写申报书应做到内容全面、表述准确、重点突出、文字简洁，可根据需要加页。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3.自然教育基地动态补助需要提交的主要材料包括：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（1）《广州市自然教育基地动态补助申报书》；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（2）营业执照和法定代表人身份证复印件；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（3）非失信联合惩戒对象证明；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（4）国家企业信用信息公示系统行政处罚记录；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（5）基地权属证明或其他不动产权证复印件；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（6）县级以上（含县级）税务部门出具的企业上年度纳税证明；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（7）申报材料真实性承诺函；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（8）申报单位认为有必要提供的其他有关材料。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以上资料用A4纸装订成册，一式三份报送。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pgSz w:w="11906" w:h="16838"/>
          <w:pgMar w:top="1417" w:right="1361" w:bottom="1417" w:left="1531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" w:linePitch="313" w:charSpace="0"/>
        </w:sectPr>
      </w:pPr>
    </w:p>
    <w:tbl>
      <w:tblPr>
        <w:tblStyle w:val="20"/>
        <w:tblpPr w:leftFromText="180" w:rightFromText="180" w:vertAnchor="text" w:horzAnchor="page" w:tblpX="1432" w:tblpY="100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2"/>
        <w:gridCol w:w="1165"/>
        <w:gridCol w:w="199"/>
        <w:gridCol w:w="541"/>
        <w:gridCol w:w="556"/>
        <w:gridCol w:w="676"/>
        <w:gridCol w:w="408"/>
        <w:gridCol w:w="732"/>
        <w:gridCol w:w="635"/>
        <w:gridCol w:w="52"/>
        <w:gridCol w:w="1186"/>
        <w:gridCol w:w="129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全称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-SA"/>
              </w:rPr>
              <w:t>）</w:t>
            </w:r>
          </w:p>
        </w:tc>
        <w:tc>
          <w:tcPr>
            <w:tcW w:w="62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单位法人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单位性质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联系人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手机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通讯地址</w:t>
            </w:r>
          </w:p>
        </w:tc>
        <w:tc>
          <w:tcPr>
            <w:tcW w:w="62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  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街道/镇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面积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  <w:t>公顷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土地权属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年开放天数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年可接纳人数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自然教育部门名称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成立时间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工作人员数量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51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 xml:space="preserve">其中专职人员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人、兼职人员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atLeast"/>
          <w:tblHeader/>
        </w:trPr>
        <w:tc>
          <w:tcPr>
            <w:tcW w:w="2846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  <w:t>指标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  <w:t>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val="en-US" w:eastAsia="zh-CN" w:bidi="ar-SA"/>
              </w:rPr>
              <w:t>与要求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  <w:t>参考值</w:t>
            </w:r>
          </w:p>
        </w:tc>
        <w:tc>
          <w:tcPr>
            <w:tcW w:w="1496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bidi="ar-SA"/>
              </w:rPr>
              <w:t>现状值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val="en-US" w:eastAsia="zh-CN" w:bidi="ar-SA"/>
              </w:rPr>
              <w:t>附佐证材料所在页码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1482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pStyle w:val="2"/>
              <w:spacing w:after="0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bookmarkStart w:id="0" w:name="_Hlk98508127" w:colFirst="0" w:colLast="5"/>
            <w:bookmarkStart w:id="1" w:name="_Hlk98508139" w:colFirst="0" w:colLast="5"/>
            <w:bookmarkStart w:id="2" w:name="_Hlk98513234" w:colFirst="0" w:colLast="5"/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专业设施</w:t>
            </w:r>
          </w:p>
        </w:tc>
        <w:tc>
          <w:tcPr>
            <w:tcW w:w="1364" w:type="dxa"/>
            <w:gridSpan w:val="2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自然教育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之家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教室数量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间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教室总面积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00平方米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室外活动场所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1处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室外场所总面积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300平方米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自然教育径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数量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条</w:t>
            </w:r>
          </w:p>
        </w:tc>
        <w:tc>
          <w:tcPr>
            <w:tcW w:w="1496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总长度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000米</w:t>
            </w:r>
          </w:p>
        </w:tc>
        <w:tc>
          <w:tcPr>
            <w:tcW w:w="1496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自然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解说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系统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自导式解说和向导式解说，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重点开展标识系统的建设。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1套</w:t>
            </w:r>
          </w:p>
        </w:tc>
        <w:tc>
          <w:tcPr>
            <w:tcW w:w="1496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</w:trPr>
        <w:tc>
          <w:tcPr>
            <w:tcW w:w="1482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pStyle w:val="2"/>
              <w:spacing w:after="0"/>
              <w:ind w:left="0" w:leftChars="0" w:right="113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人才队伍</w:t>
            </w:r>
          </w:p>
        </w:tc>
        <w:tc>
          <w:tcPr>
            <w:tcW w:w="1364" w:type="dxa"/>
            <w:gridSpan w:val="2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导师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聘用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专职及兼职导师总人数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其中，专职导师人数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482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pStyle w:val="2"/>
              <w:spacing w:after="0"/>
              <w:ind w:left="0" w:leftChars="0" w:right="113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活动课程</w:t>
            </w:r>
          </w:p>
        </w:tc>
        <w:tc>
          <w:tcPr>
            <w:tcW w:w="1364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课程内容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经过专家审核认定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4项</w:t>
            </w:r>
          </w:p>
        </w:tc>
        <w:tc>
          <w:tcPr>
            <w:tcW w:w="1496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内容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特色自然教育活动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4项</w:t>
            </w:r>
          </w:p>
        </w:tc>
        <w:tc>
          <w:tcPr>
            <w:tcW w:w="1496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活动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场次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自然教育课程活动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次/年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其中，大型自然教育活动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（超过50人）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——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482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pStyle w:val="2"/>
              <w:spacing w:after="0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访客情况</w:t>
            </w:r>
          </w:p>
        </w:tc>
        <w:tc>
          <w:tcPr>
            <w:tcW w:w="1364" w:type="dxa"/>
            <w:gridSpan w:val="2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访客人数</w:t>
            </w:r>
          </w:p>
          <w:p>
            <w:pPr>
              <w:pStyle w:val="2"/>
              <w:spacing w:after="0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（上一年度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 w:bidi="ar-SA"/>
              </w:rPr>
              <w:t>）</w:t>
            </w: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年参与人数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万人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其中，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线下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自导式参与人数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1.5万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其中，线下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正式课程活动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参与人数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0.5万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4" w:type="dxa"/>
            <w:gridSpan w:val="2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0" w:type="dxa"/>
            <w:gridSpan w:val="7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  <w:t>其中，线上参与人数</w:t>
            </w:r>
          </w:p>
        </w:tc>
        <w:tc>
          <w:tcPr>
            <w:tcW w:w="1186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 w:bidi="ar-SA"/>
              </w:rPr>
              <w:t>2万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1" w:hRule="exact"/>
        </w:trPr>
        <w:tc>
          <w:tcPr>
            <w:tcW w:w="148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自然教育体验设施</w:t>
            </w:r>
          </w:p>
        </w:tc>
        <w:tc>
          <w:tcPr>
            <w:tcW w:w="7646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 w:bidi="ar-SA"/>
              </w:rPr>
              <w:t>（参考《广州市自然教育基地评分标准表》，包括室内场所、室外场所、自然教育径、解说标识系统，1000字以内，可附页（附佐证材料所在页码）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 w:bidi="ar-SA"/>
              </w:rPr>
              <w:t>）</w:t>
            </w:r>
          </w:p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 w:bidi="ar-SA"/>
              </w:rPr>
            </w:pPr>
          </w:p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 w:bidi="ar-SA"/>
              </w:rPr>
            </w:pPr>
          </w:p>
          <w:p>
            <w:pPr>
              <w:tabs>
                <w:tab w:val="left" w:pos="2877"/>
              </w:tabs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1" w:hRule="exact"/>
        </w:trPr>
        <w:tc>
          <w:tcPr>
            <w:tcW w:w="148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自然教育课程</w:t>
            </w:r>
          </w:p>
        </w:tc>
        <w:tc>
          <w:tcPr>
            <w:tcW w:w="7646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（包括课程活动开发、课程能力、特色课程、教育活动等）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1" w:hRule="exact"/>
        </w:trPr>
        <w:tc>
          <w:tcPr>
            <w:tcW w:w="148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教育团队设置</w:t>
            </w:r>
          </w:p>
        </w:tc>
        <w:tc>
          <w:tcPr>
            <w:tcW w:w="7646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（包括管理团队、教育团队设置等）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1" w:hRule="exact"/>
        </w:trPr>
        <w:tc>
          <w:tcPr>
            <w:tcW w:w="148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  <w:t>基地管理</w:t>
            </w:r>
          </w:p>
        </w:tc>
        <w:tc>
          <w:tcPr>
            <w:tcW w:w="7646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spacing w:line="35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（包括运营管理、安全管理等）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39" w:hRule="atLeast"/>
        </w:trPr>
        <w:tc>
          <w:tcPr>
            <w:tcW w:w="148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绩效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目标</w:t>
            </w:r>
          </w:p>
        </w:tc>
        <w:tc>
          <w:tcPr>
            <w:tcW w:w="7646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widowControl/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申请本次资金补助计划达到的产出和效果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8" w:hRule="atLeast"/>
        </w:trPr>
        <w:tc>
          <w:tcPr>
            <w:tcW w:w="1482" w:type="dxa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绩效指标</w:t>
            </w:r>
          </w:p>
        </w:tc>
        <w:tc>
          <w:tcPr>
            <w:tcW w:w="1165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一级指标</w:t>
            </w:r>
          </w:p>
        </w:tc>
        <w:tc>
          <w:tcPr>
            <w:tcW w:w="74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二级指标</w:t>
            </w:r>
          </w:p>
        </w:tc>
        <w:tc>
          <w:tcPr>
            <w:tcW w:w="16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三级指标</w:t>
            </w:r>
          </w:p>
        </w:tc>
        <w:tc>
          <w:tcPr>
            <w:tcW w:w="1367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367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年度指标值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（标准值）</w:t>
            </w:r>
          </w:p>
        </w:tc>
        <w:tc>
          <w:tcPr>
            <w:tcW w:w="136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年度目标值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（设定值）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5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74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数量指标</w:t>
            </w:r>
          </w:p>
        </w:tc>
        <w:tc>
          <w:tcPr>
            <w:tcW w:w="16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开展自然教育活动场次</w:t>
            </w:r>
          </w:p>
        </w:tc>
        <w:tc>
          <w:tcPr>
            <w:tcW w:w="1367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反映年度开展科普教育活动次数</w:t>
            </w:r>
          </w:p>
        </w:tc>
        <w:tc>
          <w:tcPr>
            <w:tcW w:w="1367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≥12次</w:t>
            </w:r>
          </w:p>
        </w:tc>
        <w:tc>
          <w:tcPr>
            <w:tcW w:w="136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5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74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量指标</w:t>
            </w:r>
          </w:p>
        </w:tc>
        <w:tc>
          <w:tcPr>
            <w:tcW w:w="16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财政资金使用情况</w:t>
            </w:r>
          </w:p>
        </w:tc>
        <w:tc>
          <w:tcPr>
            <w:tcW w:w="1367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费用支出情况和预算申报内容匹配度</w:t>
            </w:r>
          </w:p>
        </w:tc>
        <w:tc>
          <w:tcPr>
            <w:tcW w:w="1367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一致</w:t>
            </w:r>
          </w:p>
        </w:tc>
        <w:tc>
          <w:tcPr>
            <w:tcW w:w="136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5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74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6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提升公共服务水平</w:t>
            </w:r>
          </w:p>
        </w:tc>
        <w:tc>
          <w:tcPr>
            <w:tcW w:w="1367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反映公共服务提升情况</w:t>
            </w:r>
          </w:p>
        </w:tc>
        <w:tc>
          <w:tcPr>
            <w:tcW w:w="1367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有效提升</w:t>
            </w:r>
          </w:p>
        </w:tc>
        <w:tc>
          <w:tcPr>
            <w:tcW w:w="136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1482" w:type="dxa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5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740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640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补贴资金及时发放率</w:t>
            </w:r>
          </w:p>
        </w:tc>
        <w:tc>
          <w:tcPr>
            <w:tcW w:w="1367" w:type="dxa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67" w:type="dxa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100％</w:t>
            </w:r>
          </w:p>
        </w:tc>
        <w:tc>
          <w:tcPr>
            <w:tcW w:w="136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1" w:hRule="exact"/>
        </w:trPr>
        <w:tc>
          <w:tcPr>
            <w:tcW w:w="148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646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1" w:hRule="exact"/>
        </w:trPr>
        <w:tc>
          <w:tcPr>
            <w:tcW w:w="148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级林业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7646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1" w:hRule="exact"/>
        </w:trPr>
        <w:tc>
          <w:tcPr>
            <w:tcW w:w="148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市林业园林局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46" w:type="dxa"/>
            <w:gridSpan w:val="1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</w:rPr>
        <w:t>注：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</w:rPr>
        <w:t>基地考核评分根据评分标准表、佐证材料、现场考评等，综合考量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pPr>
        <w:ind w:firstLine="210" w:firstLineChars="1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2.资金绩效目标、绩效指标为资金使用绩效评价的重要依据。绩效目标是申请本次补助</w:t>
      </w:r>
    </w:p>
    <w:p>
      <w:pPr>
        <w:ind w:firstLine="630" w:firstLineChars="300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sectPr>
          <w:pgSz w:w="11906" w:h="16838"/>
          <w:pgMar w:top="1417" w:right="1701" w:bottom="1417" w:left="1701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" w:linePitch="313" w:charSpace="0"/>
        </w:sect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计划达到的产出和效果，绩效指标是绩效目标的具体化或量化。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佐证材料（目录）</w:t>
      </w:r>
    </w:p>
    <w:tbl>
      <w:tblPr>
        <w:tblStyle w:val="21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准入条件佐证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（包括营业执照、基地权属证明、非失信联合惩戒对象证明、国家企业信用信息公示系统行政处罚的记录）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自然教育体验设施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自然教育课程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教育团队设置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基地管理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 w:firstLineChars="0"/>
        <w:jc w:val="center"/>
        <w:textAlignment w:val="auto"/>
        <w:rPr>
          <w:rFonts w:hint="default" w:asci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sectPr>
      <w:pgSz w:w="11906" w:h="16838"/>
      <w:pgMar w:top="850" w:right="1134" w:bottom="1417" w:left="1134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ADF9857-6054-4B4B-B02D-7C6B440DDB1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21FBB70-278E-4B4F-8D83-7F4268D123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B2D6D43-B919-4BCB-8FB2-A76BA6A3D7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F835949-0C09-4090-A3CB-8633D499161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464BA1AB-5E7F-49C3-99EC-9865B68336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1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DYxZGU4MDllNjIzYWJhYmE0ODNjY2MwYzQ4ZWMifQ=="/>
  </w:docVars>
  <w:rsids>
    <w:rsidRoot w:val="00A4737E"/>
    <w:rsid w:val="000E7B1F"/>
    <w:rsid w:val="004B0D73"/>
    <w:rsid w:val="009224FE"/>
    <w:rsid w:val="00C26DD7"/>
    <w:rsid w:val="034675D0"/>
    <w:rsid w:val="03BD55AE"/>
    <w:rsid w:val="0402799B"/>
    <w:rsid w:val="0406739A"/>
    <w:rsid w:val="0662468B"/>
    <w:rsid w:val="06783F44"/>
    <w:rsid w:val="095D5673"/>
    <w:rsid w:val="095E1B17"/>
    <w:rsid w:val="0A2F1A39"/>
    <w:rsid w:val="0B3F3282"/>
    <w:rsid w:val="0BF64289"/>
    <w:rsid w:val="0D4A2AEE"/>
    <w:rsid w:val="0E9A791D"/>
    <w:rsid w:val="0F011138"/>
    <w:rsid w:val="0FF60EEB"/>
    <w:rsid w:val="108D683E"/>
    <w:rsid w:val="10AC6DD7"/>
    <w:rsid w:val="11565212"/>
    <w:rsid w:val="147815B3"/>
    <w:rsid w:val="14A612D4"/>
    <w:rsid w:val="15FB3323"/>
    <w:rsid w:val="160E6673"/>
    <w:rsid w:val="162419F3"/>
    <w:rsid w:val="167C50AD"/>
    <w:rsid w:val="176127D3"/>
    <w:rsid w:val="19BB08C0"/>
    <w:rsid w:val="1A693E78"/>
    <w:rsid w:val="1A974429"/>
    <w:rsid w:val="1B1D07A3"/>
    <w:rsid w:val="1B2613A8"/>
    <w:rsid w:val="1DC87107"/>
    <w:rsid w:val="1DED4DC0"/>
    <w:rsid w:val="206F5F60"/>
    <w:rsid w:val="20E93F65"/>
    <w:rsid w:val="21293D11"/>
    <w:rsid w:val="21A23FB2"/>
    <w:rsid w:val="22F37B3A"/>
    <w:rsid w:val="23056708"/>
    <w:rsid w:val="23563407"/>
    <w:rsid w:val="23A41382"/>
    <w:rsid w:val="251D6422"/>
    <w:rsid w:val="25B06DFF"/>
    <w:rsid w:val="267A11BB"/>
    <w:rsid w:val="27606603"/>
    <w:rsid w:val="28441A80"/>
    <w:rsid w:val="29763EBB"/>
    <w:rsid w:val="29BB2216"/>
    <w:rsid w:val="2B6C58EF"/>
    <w:rsid w:val="2BE27F2E"/>
    <w:rsid w:val="2C287027"/>
    <w:rsid w:val="2D1F12BC"/>
    <w:rsid w:val="2D962D7E"/>
    <w:rsid w:val="2DE17D54"/>
    <w:rsid w:val="2E05723A"/>
    <w:rsid w:val="30283CC0"/>
    <w:rsid w:val="30834C2C"/>
    <w:rsid w:val="30D37E45"/>
    <w:rsid w:val="30EB518F"/>
    <w:rsid w:val="310B7D57"/>
    <w:rsid w:val="314825E1"/>
    <w:rsid w:val="317C15AD"/>
    <w:rsid w:val="338418CB"/>
    <w:rsid w:val="342C3112"/>
    <w:rsid w:val="34303C0B"/>
    <w:rsid w:val="35760FBE"/>
    <w:rsid w:val="35DA3A24"/>
    <w:rsid w:val="361B1604"/>
    <w:rsid w:val="377063EE"/>
    <w:rsid w:val="37904CE2"/>
    <w:rsid w:val="39C173D5"/>
    <w:rsid w:val="3AD153F6"/>
    <w:rsid w:val="3B163750"/>
    <w:rsid w:val="3C1B147E"/>
    <w:rsid w:val="3C333E8E"/>
    <w:rsid w:val="3C7319A3"/>
    <w:rsid w:val="3C8B7826"/>
    <w:rsid w:val="3F0538C0"/>
    <w:rsid w:val="401A113A"/>
    <w:rsid w:val="405C7E57"/>
    <w:rsid w:val="40777A4F"/>
    <w:rsid w:val="40F31759"/>
    <w:rsid w:val="410A1661"/>
    <w:rsid w:val="41EC6FB9"/>
    <w:rsid w:val="42440BA3"/>
    <w:rsid w:val="42C41FBA"/>
    <w:rsid w:val="42DA1507"/>
    <w:rsid w:val="43FF55FF"/>
    <w:rsid w:val="4412757C"/>
    <w:rsid w:val="44B71B00"/>
    <w:rsid w:val="45A100BA"/>
    <w:rsid w:val="469A3487"/>
    <w:rsid w:val="474F0A9F"/>
    <w:rsid w:val="47C702AC"/>
    <w:rsid w:val="47F15329"/>
    <w:rsid w:val="48A13BDA"/>
    <w:rsid w:val="4905680A"/>
    <w:rsid w:val="4B026E0D"/>
    <w:rsid w:val="4B797B0F"/>
    <w:rsid w:val="4BDA60D4"/>
    <w:rsid w:val="4C4A00F0"/>
    <w:rsid w:val="4C831EDD"/>
    <w:rsid w:val="4D04163A"/>
    <w:rsid w:val="4E337193"/>
    <w:rsid w:val="4F9B03E7"/>
    <w:rsid w:val="50A32F39"/>
    <w:rsid w:val="50C730CB"/>
    <w:rsid w:val="51F53C68"/>
    <w:rsid w:val="52500E9E"/>
    <w:rsid w:val="52972F71"/>
    <w:rsid w:val="52E37F64"/>
    <w:rsid w:val="531E0F9C"/>
    <w:rsid w:val="54C1658C"/>
    <w:rsid w:val="56A25A40"/>
    <w:rsid w:val="56B20379"/>
    <w:rsid w:val="57A777B2"/>
    <w:rsid w:val="584E34C6"/>
    <w:rsid w:val="58A071A1"/>
    <w:rsid w:val="58AD0DF8"/>
    <w:rsid w:val="59363F75"/>
    <w:rsid w:val="59A65010"/>
    <w:rsid w:val="59EE791A"/>
    <w:rsid w:val="5A310AC3"/>
    <w:rsid w:val="5AAC256D"/>
    <w:rsid w:val="5B7976B8"/>
    <w:rsid w:val="5C3B2BBF"/>
    <w:rsid w:val="5C72460D"/>
    <w:rsid w:val="5D1937A5"/>
    <w:rsid w:val="5E431D24"/>
    <w:rsid w:val="5EB93B55"/>
    <w:rsid w:val="5EE66E12"/>
    <w:rsid w:val="60234553"/>
    <w:rsid w:val="61543513"/>
    <w:rsid w:val="62CA07F9"/>
    <w:rsid w:val="62D7735C"/>
    <w:rsid w:val="63BD210C"/>
    <w:rsid w:val="64502F61"/>
    <w:rsid w:val="649F50F4"/>
    <w:rsid w:val="66F2031E"/>
    <w:rsid w:val="673F539A"/>
    <w:rsid w:val="68024591"/>
    <w:rsid w:val="68BC0BE4"/>
    <w:rsid w:val="6ABC136F"/>
    <w:rsid w:val="6B234F4A"/>
    <w:rsid w:val="6C87570F"/>
    <w:rsid w:val="6D192AA9"/>
    <w:rsid w:val="6D2B6338"/>
    <w:rsid w:val="6D436AF1"/>
    <w:rsid w:val="6E0108B9"/>
    <w:rsid w:val="6E753D0F"/>
    <w:rsid w:val="6EF07185"/>
    <w:rsid w:val="70CB3294"/>
    <w:rsid w:val="7202741E"/>
    <w:rsid w:val="72897D89"/>
    <w:rsid w:val="72B8241C"/>
    <w:rsid w:val="72FF3E69"/>
    <w:rsid w:val="73D15D1A"/>
    <w:rsid w:val="73D36539"/>
    <w:rsid w:val="749E3893"/>
    <w:rsid w:val="75937B40"/>
    <w:rsid w:val="75BA1F30"/>
    <w:rsid w:val="75E52ABE"/>
    <w:rsid w:val="75F121A4"/>
    <w:rsid w:val="76481D09"/>
    <w:rsid w:val="76880357"/>
    <w:rsid w:val="76D161A2"/>
    <w:rsid w:val="777D1E86"/>
    <w:rsid w:val="77EB3293"/>
    <w:rsid w:val="77FE0A3B"/>
    <w:rsid w:val="78146346"/>
    <w:rsid w:val="785901FD"/>
    <w:rsid w:val="78663703"/>
    <w:rsid w:val="78FE6915"/>
    <w:rsid w:val="791660EE"/>
    <w:rsid w:val="795B1D53"/>
    <w:rsid w:val="79B75AE9"/>
    <w:rsid w:val="7A362652"/>
    <w:rsid w:val="7D652812"/>
    <w:rsid w:val="7DB3215D"/>
    <w:rsid w:val="7E4E1E86"/>
    <w:rsid w:val="7F686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黑体" w:cs="Times New Roman"/>
      <w:kern w:val="44"/>
      <w:sz w:val="30"/>
      <w:szCs w:val="48"/>
      <w:lang w:bidi="ar-SA"/>
    </w:rPr>
  </w:style>
  <w:style w:type="paragraph" w:styleId="5">
    <w:name w:val="heading 2"/>
    <w:basedOn w:val="1"/>
    <w:next w:val="1"/>
    <w:qFormat/>
    <w:uiPriority w:val="0"/>
    <w:pPr>
      <w:keepLines/>
      <w:widowControl w:val="0"/>
      <w:spacing w:before="260" w:after="260" w:line="415" w:lineRule="auto"/>
      <w:outlineLvl w:val="1"/>
    </w:pPr>
    <w:rPr>
      <w:rFonts w:ascii="Calibri Light" w:hAnsi="Calibri Light" w:eastAsia="楷体" w:cs="Times New Roman"/>
      <w:bCs/>
      <w:sz w:val="30"/>
      <w:szCs w:val="32"/>
      <w:lang w:bidi="ar-SA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rFonts w:ascii="Calibri" w:hAnsi="Calibri" w:eastAsia="宋体" w:cs="Times New Roman"/>
      <w:b/>
      <w:bCs/>
      <w:sz w:val="32"/>
      <w:szCs w:val="32"/>
      <w:lang w:bidi="ar-SA"/>
    </w:rPr>
  </w:style>
  <w:style w:type="paragraph" w:styleId="7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uto"/>
      <w:outlineLvl w:val="3"/>
    </w:pPr>
    <w:rPr>
      <w:rFonts w:ascii="等线 Light" w:eastAsia="等线 Light" w:cs="Times New Roman"/>
      <w:b/>
      <w:bCs/>
      <w:sz w:val="28"/>
      <w:szCs w:val="28"/>
      <w:lang w:bidi="ar-SA"/>
    </w:rPr>
  </w:style>
  <w:style w:type="paragraph" w:styleId="8">
    <w:name w:val="heading 5"/>
    <w:basedOn w:val="1"/>
    <w:next w:val="1"/>
    <w:qFormat/>
    <w:uiPriority w:val="0"/>
    <w:pPr>
      <w:keepNext/>
      <w:keepLines/>
      <w:widowControl w:val="0"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  <w:lang w:bidi="ar-SA"/>
    </w:rPr>
  </w:style>
  <w:style w:type="paragraph" w:styleId="9">
    <w:name w:val="heading 6"/>
    <w:basedOn w:val="1"/>
    <w:next w:val="1"/>
    <w:qFormat/>
    <w:uiPriority w:val="0"/>
    <w:pPr>
      <w:keepNext/>
      <w:keepLines/>
      <w:widowControl w:val="0"/>
      <w:spacing w:before="240" w:after="64" w:line="319" w:lineRule="auto"/>
      <w:outlineLvl w:val="5"/>
    </w:pPr>
    <w:rPr>
      <w:rFonts w:ascii="等线 Light" w:eastAsia="等线 Light" w:cs="Times New Roman"/>
      <w:b/>
      <w:bCs/>
      <w:sz w:val="24"/>
      <w:szCs w:val="24"/>
      <w:lang w:bidi="ar-SA"/>
    </w:rPr>
  </w:style>
  <w:style w:type="character" w:default="1" w:styleId="22">
    <w:name w:val="Default Paragraph Font"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  <w:style w:type="paragraph" w:styleId="10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  <w:lang w:bidi="ar-SA"/>
    </w:rPr>
  </w:style>
  <w:style w:type="paragraph" w:styleId="11">
    <w:name w:val="toc 5"/>
    <w:basedOn w:val="1"/>
    <w:next w:val="1"/>
    <w:qFormat/>
    <w:uiPriority w:val="0"/>
    <w:pPr>
      <w:ind w:left="1680"/>
    </w:pPr>
  </w:style>
  <w:style w:type="paragraph" w:styleId="12">
    <w:name w:val="toc 3"/>
    <w:basedOn w:val="1"/>
    <w:next w:val="1"/>
    <w:qFormat/>
    <w:uiPriority w:val="0"/>
    <w:pPr>
      <w:ind w:left="84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4"/>
    <w:basedOn w:val="1"/>
    <w:next w:val="1"/>
    <w:qFormat/>
    <w:uiPriority w:val="0"/>
    <w:pPr>
      <w:ind w:left="1260"/>
    </w:pPr>
  </w:style>
  <w:style w:type="paragraph" w:styleId="17">
    <w:name w:val="toc 2"/>
    <w:basedOn w:val="1"/>
    <w:next w:val="1"/>
    <w:qFormat/>
    <w:uiPriority w:val="0"/>
    <w:pPr>
      <w:ind w:left="420"/>
    </w:p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styleId="19">
    <w:name w:val="Title"/>
    <w:basedOn w:val="1"/>
    <w:next w:val="1"/>
    <w:qFormat/>
    <w:uiPriority w:val="0"/>
    <w:pPr>
      <w:spacing w:before="240" w:after="60"/>
      <w:ind w:left="100" w:leftChars="100" w:right="100" w:rightChars="100"/>
      <w:jc w:val="center"/>
      <w:outlineLvl w:val="0"/>
    </w:pPr>
    <w:rPr>
      <w:rFonts w:ascii="等线 Light" w:hAnsi="等线 Light" w:eastAsia="黑体" w:cs="Times New Roman"/>
      <w:bCs/>
      <w:sz w:val="44"/>
      <w:szCs w:val="32"/>
      <w:lang w:bidi="ar-SA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0"/>
    <w:rPr>
      <w:rFonts w:ascii="Calibri" w:hAnsi="Calibri" w:eastAsia="宋体" w:cs="Times New Roman"/>
      <w:b/>
      <w:lang w:bidi="ar-SA"/>
    </w:rPr>
  </w:style>
  <w:style w:type="paragraph" w:styleId="24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1285</Words>
  <Characters>1311</Characters>
  <TotalTime>1</TotalTime>
  <ScaleCrop>false</ScaleCrop>
  <LinksUpToDate>false</LinksUpToDate>
  <CharactersWithSpaces>1525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2018-02-28T07:23:00Z</dcterms:created>
  <dc:creator>管理员</dc:creator>
  <cp:lastModifiedBy>刘式超</cp:lastModifiedBy>
  <cp:lastPrinted>2023-06-02T12:47:00Z</cp:lastPrinted>
  <dcterms:modified xsi:type="dcterms:W3CDTF">2023-07-13T11:12:14Z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2052-11.1.0.10314</vt:lpwstr>
  </property>
  <property fmtid="{D5CDD505-2E9C-101B-9397-08002B2CF9AE}" pid="3" name="KSOProductBuildVer">
    <vt:lpwstr>2052-11.1.0.14309</vt:lpwstr>
  </property>
  <property fmtid="{D5CDD505-2E9C-101B-9397-08002B2CF9AE}" pid="4" name="ICV">
    <vt:lpwstr>CC96605F0CE34E53B5E955EDF1F15C99_13</vt:lpwstr>
  </property>
</Properties>
</file>