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附件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                 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inline distT="0" distB="0" distL="114300" distR="114300">
            <wp:extent cx="5268595" cy="7907020"/>
            <wp:effectExtent l="0" t="0" r="8255" b="17780"/>
            <wp:docPr id="1" name="图片 1" descr="screen_shot_168863766812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_shot_168863766812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90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专家评审意见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采纳情况表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78"/>
        <w:gridCol w:w="2873"/>
        <w:gridCol w:w="4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序号</w:t>
            </w:r>
          </w:p>
        </w:tc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专业</w:t>
            </w:r>
          </w:p>
        </w:tc>
        <w:tc>
          <w:tcPr>
            <w:tcW w:w="5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反馈意见及建议</w:t>
            </w:r>
          </w:p>
        </w:tc>
        <w:tc>
          <w:tcPr>
            <w:tcW w:w="77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园林</w:t>
            </w:r>
          </w:p>
        </w:tc>
        <w:tc>
          <w:tcPr>
            <w:tcW w:w="5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南北入口建议通过树种选择和群落结构配置提高辨识度;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轴线宜采用简洁、大尺度植物设计；轴线以外绿化设计应结合遮阴功能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补充绿地海绵功能专项设计，建议适当增设休憩设施;</w:t>
            </w:r>
          </w:p>
        </w:tc>
        <w:tc>
          <w:tcPr>
            <w:tcW w:w="77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已采纳。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结合植物空间及组团，优化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树种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提高辨识度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按意见修改完善图纸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详绿化专业平面图，图号LH-03。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按意见修改完善图纸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详绿化专业平面图，图号LH-03。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按意见修改图纸，增加休憩坐凳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详园建专业平面图，图号ZP-1.5。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给排水</w:t>
            </w:r>
          </w:p>
        </w:tc>
        <w:tc>
          <w:tcPr>
            <w:tcW w:w="5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优化给水大样图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补充卫生间污水排放设计说明和管网布置;</w:t>
            </w:r>
          </w:p>
        </w:tc>
        <w:tc>
          <w:tcPr>
            <w:tcW w:w="77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已采纳。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按意见补充卫生间和管理用房污废水部分说明。详见给排水专业图纸，图号SS-1。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按意见补充管网和市政管网接驳位置。详见给排水专业图纸，图号SS-4。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电气</w:t>
            </w:r>
          </w:p>
        </w:tc>
        <w:tc>
          <w:tcPr>
            <w:tcW w:w="5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补充室外设计规范，补充成品建筑防雷设计;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补充电线接头考虑防水设计;</w:t>
            </w:r>
          </w:p>
        </w:tc>
        <w:tc>
          <w:tcPr>
            <w:tcW w:w="77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已采纳。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详见给排水专业图纸。详见电气专业图纸，图号SS-1。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按意见核实调整。详见电气专业图纸，图号DS-4。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概算</w:t>
            </w:r>
          </w:p>
        </w:tc>
        <w:tc>
          <w:tcPr>
            <w:tcW w:w="5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完善分部分项计价表项目特征描述，核实土方工程量其余意见详见各位专家的书面意见。</w:t>
            </w:r>
          </w:p>
        </w:tc>
        <w:tc>
          <w:tcPr>
            <w:tcW w:w="77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已采纳。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按意见完善概算，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调整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概算项目特征描述，核实土方工程量等意见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调整后的预算请，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详见最新概算。</w:t>
            </w:r>
          </w:p>
        </w:tc>
      </w:tr>
    </w:tbl>
    <w:p>
      <w:pPr>
        <w:rPr>
          <w:rFonts w:hint="eastAsia"/>
          <w:sz w:val="10"/>
          <w:szCs w:val="10"/>
        </w:rPr>
      </w:pPr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ZTlkZjE3MTc0ZWEwNzE2M2ZiY2FmNGYwMDZlNjEifQ=="/>
  </w:docVars>
  <w:rsids>
    <w:rsidRoot w:val="77721AA8"/>
    <w:rsid w:val="07362BD2"/>
    <w:rsid w:val="3FAF8129"/>
    <w:rsid w:val="467D8689"/>
    <w:rsid w:val="4F7E10C2"/>
    <w:rsid w:val="6BC32DB4"/>
    <w:rsid w:val="6E6179B3"/>
    <w:rsid w:val="6FE253D4"/>
    <w:rsid w:val="70BC19E9"/>
    <w:rsid w:val="71A37552"/>
    <w:rsid w:val="77721AA8"/>
    <w:rsid w:val="7DAD2F3F"/>
    <w:rsid w:val="7F5F016A"/>
    <w:rsid w:val="7FEF91B5"/>
    <w:rsid w:val="7FF057E0"/>
    <w:rsid w:val="97FF9B98"/>
    <w:rsid w:val="BFB75390"/>
    <w:rsid w:val="DFEDF450"/>
    <w:rsid w:val="F3797A89"/>
    <w:rsid w:val="FFF68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544</Characters>
  <Lines>0</Lines>
  <Paragraphs>0</Paragraphs>
  <TotalTime>2</TotalTime>
  <ScaleCrop>false</ScaleCrop>
  <LinksUpToDate>false</LinksUpToDate>
  <CharactersWithSpaces>636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2023-04-10T23:39:00Z</dcterms:created>
  <dc:creator>刘玛兰</dc:creator>
  <cp:lastModifiedBy>刘玛兰</cp:lastModifiedBy>
  <dcterms:modified xsi:type="dcterms:W3CDTF">2023-07-06T18:02:28Z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B506C354A12248D4BA283BC1EEC85D3F_12</vt:lpwstr>
  </property>
</Properties>
</file>